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Органы управления радиостанцией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AGC-АРУ- автоматическая регулировка усиления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ATT-аттенюатор, ослабление чувствительности приёмника.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MIC GAIN-микрофонный усилитель(усиливает звуковой сигнал с микрофона)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PREAMP-</w:t>
      </w:r>
      <w:r w:rsidDel="00000000" w:rsidR="00000000" w:rsidRPr="00000000">
        <w:rPr>
          <w:sz w:val="24"/>
          <w:szCs w:val="24"/>
          <w:rtl w:val="0"/>
        </w:rPr>
        <w:t xml:space="preserve">preamplifier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предусилитель , дополнительный усилитель ВЧ ставится между антенным входом приёмника и основным УВЧ.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CAT-порт для общения радиостанции с компьютером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Squelch, SQL-шумоподавитель, включает динамик только при появлении полезного сигнала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RIT-плавный подстройка частоты в режиме приёма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SSB(LSB-USB) -однополосная модуляция ,нижняя и верхняя боковая полосы.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TONE,CTCSS- дополнительный тон, который идёт вместе с голосом при передаче в частотной модуляции, который управляет включением шумоподавителя  в условиях помех.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6"/>
          <w:szCs w:val="26"/>
          <w:u w:val="none"/>
          <w:shd w:fill="auto" w:val="clear"/>
          <w:vertAlign w:val="baseline"/>
          <w:rtl w:val="0"/>
        </w:rPr>
        <w:t xml:space="preserve">S-метр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6"/>
          <w:szCs w:val="26"/>
          <w:u w:val="none"/>
          <w:shd w:fill="auto" w:val="clear"/>
          <w:vertAlign w:val="baseline"/>
          <w:rtl w:val="0"/>
        </w:rPr>
        <w:t xml:space="preserve"> — в технике </w:t>
      </w: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b0080"/>
            <w:sz w:val="26"/>
            <w:szCs w:val="26"/>
            <w:u w:val="none"/>
            <w:shd w:fill="auto" w:val="clear"/>
            <w:vertAlign w:val="baseline"/>
            <w:rtl w:val="0"/>
          </w:rPr>
          <w:t xml:space="preserve">радиосвязи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6"/>
          <w:szCs w:val="26"/>
          <w:u w:val="none"/>
          <w:shd w:fill="auto" w:val="clear"/>
          <w:vertAlign w:val="baseline"/>
          <w:rtl w:val="0"/>
        </w:rPr>
        <w:t xml:space="preserve"> измеритель силы принимаемого радиосигнала в условных баллах </w:t>
      </w: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b0080"/>
            <w:sz w:val="26"/>
            <w:szCs w:val="26"/>
            <w:u w:val="none"/>
            <w:shd w:fill="auto" w:val="clear"/>
            <w:vertAlign w:val="baseline"/>
            <w:rtl w:val="0"/>
          </w:rPr>
          <w:t xml:space="preserve">шкалы S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6"/>
          <w:szCs w:val="2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6"/>
          <w:szCs w:val="26"/>
          <w:u w:val="none"/>
          <w:shd w:fill="auto" w:val="clear"/>
          <w:vertAlign w:val="baseline"/>
          <w:rtl w:val="0"/>
        </w:rPr>
        <w:t xml:space="preserve">Шкала S изначально построена на субъективной оценке: от S1 — «чрезвычайно слабый сигнал, едва ощутимый» до S9 — «очень сильный». 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Power-измеритель выходной мощности  радиостанции.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PTT(push to talk) -нажимаешь говоришь, отпускаешь слушаешь.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VOX-голосовое управлением передачи. Передача включается при появлении громкого звука перед микрофоном.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98595" cy="1746885"/>
            <wp:effectExtent b="0" l="0" r="0" t="0"/>
            <wp:docPr id="10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17468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769995" cy="1801495"/>
            <wp:effectExtent b="0" l="0" r="0" t="0"/>
            <wp:docPr id="10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801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0730" cy="2647315"/>
            <wp:effectExtent b="0" l="0" r="0" t="0"/>
            <wp:docPr id="10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647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236085" cy="3868420"/>
            <wp:effectExtent b="0" l="0" r="0" t="0"/>
            <wp:docPr id="103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6085" cy="3868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ru-RU"/>
    </w:rPr>
  </w:style>
  <w:style w:type="character" w:styleId="Гиперссылка">
    <w:name w:val="Гиперссылка"/>
    <w:basedOn w:val="Основнойшрифтабзаца"/>
    <w:next w:val="Гиперссылка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2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ru.wikipedia.org/wiki/%D0%A0%D0%B0%D0%B4%D0%B8%D0%BE%D1%81%D0%B2%D1%8F%D0%B7%D1%8C" TargetMode="External"/><Relationship Id="rId8" Type="http://schemas.openxmlformats.org/officeDocument/2006/relationships/hyperlink" Target="https://ru.wikipedia.org/wiki/R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4njRmKJ6R02Il1gg5YZtWilNnQ==">AMUW2mWGPtrsj1kmGdh9eWGy/jGmOxQI/+F85emi4Okeu61+7Q31kDpHZlaBx8h99DmphjP2i4EF3qoJRURSsdTX0KtoSrEwUPtW9Q2QtiaxYa718XOBmFk=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2019-04-02T17:26:00Z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